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514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20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осуществляя свою деятельность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1, подраздел 1.2 за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округу-</w:t>
      </w:r>
      <w:r>
        <w:rPr>
          <w:rFonts w:ascii="Times New Roman" w:eastAsia="Times New Roman" w:hAnsi="Times New Roman" w:cs="Times New Roman"/>
          <w:sz w:val="28"/>
          <w:szCs w:val="28"/>
        </w:rPr>
        <w:t>Югре,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1-3 п.2 ст.11 Федеральный закон от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</w:t>
      </w:r>
      <w:r>
        <w:rPr>
          <w:rStyle w:val="cat-Timegrp-21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ст.15.33.2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</w:t>
      </w:r>
      <w:r>
        <w:rPr>
          <w:rFonts w:ascii="Times New Roman" w:eastAsia="Times New Roman" w:hAnsi="Times New Roman" w:cs="Times New Roman"/>
          <w:sz w:val="28"/>
          <w:szCs w:val="28"/>
        </w:rPr>
        <w:t>ии рассмотрения дела не просила.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№ 027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7250006218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выявле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правонарушения от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отчетности по форме ЕФС-1 раздел 1</w:t>
      </w:r>
      <w:r>
        <w:rPr>
          <w:rFonts w:ascii="Times New Roman" w:eastAsia="Times New Roman" w:hAnsi="Times New Roman" w:cs="Times New Roman"/>
          <w:sz w:val="28"/>
          <w:szCs w:val="28"/>
        </w:rPr>
        <w:t>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обеспечения;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по факту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0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04874Ф87010) Банк получателя: РКЦ Ханты-Мансийск/УФК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получателя: 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получателя: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4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</w:t>
      </w:r>
      <w:r>
        <w:rPr>
          <w:rStyle w:val="cat-PhoneNumbergrp-25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02700000000290342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345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154E-286D-45B1-A69C-FD8BC52FF3F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